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62D" w:rsidRPr="00FC062D" w:rsidRDefault="00FC062D" w:rsidP="00FC062D">
      <w:pPr>
        <w:autoSpaceDE w:val="0"/>
        <w:autoSpaceDN w:val="0"/>
        <w:adjustRightInd w:val="0"/>
        <w:spacing w:after="0" w:line="240" w:lineRule="auto"/>
        <w:jc w:val="center"/>
        <w:rPr>
          <w:rFonts w:ascii="Times New Roman" w:hAnsi="Times New Roman"/>
          <w:b/>
          <w:sz w:val="24"/>
          <w:szCs w:val="24"/>
          <w:lang w:val="tt-RU"/>
        </w:rPr>
      </w:pPr>
      <w:r w:rsidRPr="00FC062D">
        <w:rPr>
          <w:rFonts w:ascii="Times New Roman" w:hAnsi="Times New Roman"/>
          <w:b/>
          <w:sz w:val="24"/>
          <w:szCs w:val="24"/>
          <w:lang w:val="tt-RU"/>
        </w:rPr>
        <w:t>Шәһәр күлэмендэ татар телендә үткәрелә торган</w:t>
      </w:r>
    </w:p>
    <w:p w:rsidR="00FC062D" w:rsidRPr="00FC062D" w:rsidRDefault="00FC062D" w:rsidP="00FC062D">
      <w:pPr>
        <w:autoSpaceDE w:val="0"/>
        <w:autoSpaceDN w:val="0"/>
        <w:adjustRightInd w:val="0"/>
        <w:spacing w:after="0" w:line="240" w:lineRule="auto"/>
        <w:jc w:val="center"/>
        <w:rPr>
          <w:rFonts w:ascii="Times New Roman" w:hAnsi="Times New Roman"/>
          <w:b/>
          <w:sz w:val="24"/>
          <w:szCs w:val="24"/>
          <w:lang w:val="tt-RU"/>
        </w:rPr>
      </w:pPr>
      <w:r w:rsidRPr="00FC062D">
        <w:rPr>
          <w:rFonts w:ascii="Times New Roman" w:hAnsi="Times New Roman"/>
          <w:b/>
          <w:sz w:val="24"/>
          <w:szCs w:val="24"/>
          <w:lang w:val="tt-RU"/>
        </w:rPr>
        <w:t xml:space="preserve">мәктәп этабы олимпиадасының  </w:t>
      </w:r>
    </w:p>
    <w:p w:rsidR="00FC062D" w:rsidRPr="00FC062D" w:rsidRDefault="00FC062D" w:rsidP="00FC062D">
      <w:pPr>
        <w:autoSpaceDE w:val="0"/>
        <w:autoSpaceDN w:val="0"/>
        <w:adjustRightInd w:val="0"/>
        <w:spacing w:after="0" w:line="240" w:lineRule="auto"/>
        <w:jc w:val="center"/>
        <w:rPr>
          <w:rFonts w:ascii="Times New Roman" w:hAnsi="Times New Roman"/>
          <w:b/>
          <w:sz w:val="24"/>
          <w:szCs w:val="24"/>
          <w:lang w:val="tt-RU"/>
        </w:rPr>
      </w:pPr>
      <w:r w:rsidRPr="00FC062D">
        <w:rPr>
          <w:rFonts w:ascii="Times New Roman" w:hAnsi="Times New Roman"/>
          <w:b/>
          <w:sz w:val="24"/>
          <w:szCs w:val="24"/>
          <w:lang w:val="tt-RU"/>
        </w:rPr>
        <w:t>Татарстан тарихы фәненнән олимпиада җаваплары</w:t>
      </w:r>
    </w:p>
    <w:p w:rsidR="00FC062D" w:rsidRPr="00FC062D" w:rsidRDefault="00FC062D" w:rsidP="00FC062D">
      <w:pPr>
        <w:autoSpaceDE w:val="0"/>
        <w:autoSpaceDN w:val="0"/>
        <w:adjustRightInd w:val="0"/>
        <w:spacing w:after="0" w:line="240" w:lineRule="auto"/>
        <w:jc w:val="center"/>
        <w:rPr>
          <w:rFonts w:ascii="Times New Roman" w:hAnsi="Times New Roman"/>
          <w:b/>
          <w:sz w:val="24"/>
          <w:szCs w:val="24"/>
          <w:lang w:val="tt-RU"/>
        </w:rPr>
      </w:pPr>
      <w:r w:rsidRPr="00FC062D">
        <w:rPr>
          <w:rFonts w:ascii="Times New Roman" w:hAnsi="Times New Roman"/>
          <w:b/>
          <w:sz w:val="24"/>
          <w:szCs w:val="24"/>
          <w:lang w:val="tt-RU"/>
        </w:rPr>
        <w:t>2018-2019 нчы уку елы</w:t>
      </w:r>
    </w:p>
    <w:p w:rsidR="00FC062D" w:rsidRPr="00FC062D" w:rsidRDefault="00FC062D" w:rsidP="00FC062D">
      <w:pPr>
        <w:spacing w:after="0" w:line="240" w:lineRule="auto"/>
        <w:jc w:val="center"/>
        <w:rPr>
          <w:rFonts w:ascii="Times New Roman" w:hAnsi="Times New Roman"/>
          <w:b/>
          <w:sz w:val="24"/>
          <w:szCs w:val="24"/>
          <w:lang w:val="tt-RU"/>
        </w:rPr>
      </w:pPr>
    </w:p>
    <w:p w:rsidR="00FC062D" w:rsidRDefault="00FC062D" w:rsidP="00FC062D">
      <w:pPr>
        <w:spacing w:after="0" w:line="240" w:lineRule="auto"/>
        <w:jc w:val="center"/>
        <w:rPr>
          <w:rFonts w:ascii="Times New Roman" w:hAnsi="Times New Roman"/>
          <w:b/>
          <w:sz w:val="24"/>
          <w:szCs w:val="24"/>
          <w:lang w:val="tt-RU"/>
        </w:rPr>
      </w:pPr>
      <w:r>
        <w:rPr>
          <w:rFonts w:ascii="Times New Roman" w:hAnsi="Times New Roman"/>
          <w:b/>
          <w:sz w:val="24"/>
          <w:szCs w:val="24"/>
          <w:lang w:val="tt-RU"/>
        </w:rPr>
        <w:t>9</w:t>
      </w:r>
      <w:bookmarkStart w:id="0" w:name="_GoBack"/>
      <w:bookmarkEnd w:id="0"/>
      <w:r w:rsidRPr="00FC062D">
        <w:rPr>
          <w:rFonts w:ascii="Times New Roman" w:hAnsi="Times New Roman"/>
          <w:b/>
          <w:sz w:val="24"/>
          <w:szCs w:val="24"/>
          <w:lang w:val="tt-RU"/>
        </w:rPr>
        <w:t xml:space="preserve"> нчы сыйныф</w:t>
      </w:r>
    </w:p>
    <w:p w:rsidR="00FC062D" w:rsidRPr="00FC062D" w:rsidRDefault="00FC062D" w:rsidP="00FC062D">
      <w:pPr>
        <w:spacing w:after="0" w:line="240" w:lineRule="auto"/>
        <w:jc w:val="center"/>
        <w:rPr>
          <w:rFonts w:ascii="Times New Roman" w:hAnsi="Times New Roman"/>
          <w:b/>
          <w:sz w:val="24"/>
          <w:szCs w:val="24"/>
          <w:lang w:val="tt-RU"/>
        </w:rPr>
      </w:pPr>
    </w:p>
    <w:p w:rsidR="00CF4150" w:rsidRPr="00CF4150" w:rsidRDefault="00CF4150" w:rsidP="00CF4150">
      <w:pPr>
        <w:spacing w:after="0" w:line="240" w:lineRule="auto"/>
        <w:jc w:val="center"/>
        <w:rPr>
          <w:rFonts w:ascii="Times New Roman" w:hAnsi="Times New Roman"/>
          <w:b/>
          <w:sz w:val="24"/>
          <w:szCs w:val="24"/>
          <w:lang w:val="tt-RU"/>
        </w:rPr>
      </w:pPr>
      <w:r w:rsidRPr="00CF4150">
        <w:rPr>
          <w:rFonts w:ascii="Times New Roman" w:hAnsi="Times New Roman"/>
          <w:b/>
          <w:sz w:val="24"/>
          <w:szCs w:val="24"/>
          <w:lang w:val="tt-RU"/>
        </w:rPr>
        <w:t>5 биремгә 1әр балл (иң югары – 5 балл)</w:t>
      </w:r>
    </w:p>
    <w:p w:rsidR="00CF4150" w:rsidRPr="00CF4150" w:rsidRDefault="00CF4150" w:rsidP="00CF4150">
      <w:pPr>
        <w:spacing w:after="0" w:line="240" w:lineRule="auto"/>
        <w:rPr>
          <w:rFonts w:ascii="Times New Roman" w:hAnsi="Times New Roman"/>
          <w:sz w:val="24"/>
          <w:szCs w:val="24"/>
        </w:rPr>
      </w:pPr>
      <w:r w:rsidRPr="00CF4150">
        <w:rPr>
          <w:rFonts w:ascii="Times New Roman" w:hAnsi="Times New Roman"/>
          <w:sz w:val="24"/>
          <w:szCs w:val="24"/>
        </w:rPr>
        <w:t>1.</w:t>
      </w:r>
      <w:r w:rsidRPr="00CF4150">
        <w:rPr>
          <w:rFonts w:ascii="Times New Roman" w:hAnsi="Times New Roman"/>
          <w:sz w:val="24"/>
          <w:szCs w:val="24"/>
          <w:lang w:val="tt-RU"/>
        </w:rPr>
        <w:t xml:space="preserve"> Б</w:t>
      </w:r>
    </w:p>
    <w:p w:rsidR="00CF4150" w:rsidRPr="00CF4150" w:rsidRDefault="00CF4150" w:rsidP="00CF4150">
      <w:pPr>
        <w:spacing w:after="0" w:line="240" w:lineRule="auto"/>
        <w:rPr>
          <w:rFonts w:ascii="Times New Roman" w:hAnsi="Times New Roman"/>
          <w:sz w:val="24"/>
          <w:szCs w:val="24"/>
        </w:rPr>
      </w:pPr>
      <w:r w:rsidRPr="00CF4150">
        <w:rPr>
          <w:rFonts w:ascii="Times New Roman" w:hAnsi="Times New Roman"/>
          <w:sz w:val="24"/>
          <w:szCs w:val="24"/>
        </w:rPr>
        <w:t>2.</w:t>
      </w:r>
      <w:r w:rsidRPr="00CF4150">
        <w:rPr>
          <w:rFonts w:ascii="Times New Roman" w:hAnsi="Times New Roman"/>
          <w:sz w:val="24"/>
          <w:szCs w:val="24"/>
          <w:lang w:val="tt-RU"/>
        </w:rPr>
        <w:t xml:space="preserve"> В</w:t>
      </w:r>
    </w:p>
    <w:p w:rsidR="00CF4150" w:rsidRPr="00CF4150" w:rsidRDefault="00CF4150" w:rsidP="00CF4150">
      <w:pPr>
        <w:spacing w:after="0" w:line="240" w:lineRule="auto"/>
        <w:rPr>
          <w:rFonts w:ascii="Times New Roman" w:hAnsi="Times New Roman"/>
          <w:sz w:val="24"/>
          <w:szCs w:val="24"/>
        </w:rPr>
      </w:pPr>
      <w:r w:rsidRPr="00CF4150">
        <w:rPr>
          <w:rFonts w:ascii="Times New Roman" w:hAnsi="Times New Roman"/>
          <w:sz w:val="24"/>
          <w:szCs w:val="24"/>
        </w:rPr>
        <w:t>3.</w:t>
      </w:r>
      <w:r w:rsidRPr="00CF4150">
        <w:rPr>
          <w:rFonts w:ascii="Times New Roman" w:hAnsi="Times New Roman"/>
          <w:sz w:val="24"/>
          <w:szCs w:val="24"/>
          <w:lang w:val="tt-RU"/>
        </w:rPr>
        <w:t xml:space="preserve"> А</w:t>
      </w:r>
    </w:p>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rPr>
        <w:t xml:space="preserve">4. </w:t>
      </w:r>
      <w:r w:rsidRPr="00CF4150">
        <w:rPr>
          <w:rFonts w:ascii="Times New Roman" w:hAnsi="Times New Roman"/>
          <w:sz w:val="24"/>
          <w:szCs w:val="24"/>
          <w:lang w:val="tt-RU"/>
        </w:rPr>
        <w:t>Б</w:t>
      </w:r>
    </w:p>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rPr>
        <w:t xml:space="preserve">5. </w:t>
      </w:r>
      <w:r w:rsidRPr="00CF4150">
        <w:rPr>
          <w:rFonts w:ascii="Times New Roman" w:hAnsi="Times New Roman"/>
          <w:sz w:val="24"/>
          <w:szCs w:val="24"/>
          <w:lang w:val="tt-RU"/>
        </w:rPr>
        <w:t>В</w:t>
      </w:r>
    </w:p>
    <w:p w:rsidR="00CF4150" w:rsidRPr="00CF4150" w:rsidRDefault="00CF4150" w:rsidP="00CF4150">
      <w:pPr>
        <w:spacing w:after="0" w:line="240" w:lineRule="auto"/>
        <w:rPr>
          <w:rFonts w:ascii="Times New Roman" w:hAnsi="Times New Roman"/>
          <w:sz w:val="24"/>
          <w:szCs w:val="24"/>
          <w:lang w:val="tt-RU"/>
        </w:rPr>
      </w:pP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6. Вакыйганы һәм датаны туры китерегез: (Һәрбер дөрес җавап өчен 1 б., иң югары 4 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CF4150" w:rsidRPr="00CF4150" w:rsidTr="007E775F">
        <w:tc>
          <w:tcPr>
            <w:tcW w:w="2392"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1</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2</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3</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4</w:t>
            </w:r>
          </w:p>
        </w:tc>
      </w:tr>
      <w:tr w:rsidR="00CF4150" w:rsidRPr="00CF4150" w:rsidTr="007E775F">
        <w:tc>
          <w:tcPr>
            <w:tcW w:w="2392"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Б</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В</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Г</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А</w:t>
            </w:r>
          </w:p>
        </w:tc>
      </w:tr>
    </w:tbl>
    <w:p w:rsidR="00CF4150" w:rsidRPr="00CF4150" w:rsidRDefault="00CF4150" w:rsidP="00CF4150">
      <w:pPr>
        <w:spacing w:after="0" w:line="240" w:lineRule="auto"/>
        <w:rPr>
          <w:rFonts w:ascii="Times New Roman" w:hAnsi="Times New Roman"/>
          <w:sz w:val="24"/>
          <w:szCs w:val="24"/>
          <w:lang w:val="tt-RU"/>
        </w:rPr>
      </w:pP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7. Галимнәрне һәм аларның эшчәнлек өлкәләрен туры китерегез: (Һәрбер дөрес җавап өчен 1 б., иң югары – 4 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CF4150" w:rsidRPr="00CF4150" w:rsidTr="007E775F">
        <w:tc>
          <w:tcPr>
            <w:tcW w:w="2392"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1</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2</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3</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4</w:t>
            </w:r>
          </w:p>
        </w:tc>
      </w:tr>
      <w:tr w:rsidR="00CF4150" w:rsidRPr="00CF4150" w:rsidTr="007E775F">
        <w:tc>
          <w:tcPr>
            <w:tcW w:w="2392"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Г</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В</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Б</w:t>
            </w:r>
          </w:p>
        </w:tc>
        <w:tc>
          <w:tcPr>
            <w:tcW w:w="2393" w:type="dxa"/>
          </w:tcPr>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А</w:t>
            </w:r>
          </w:p>
        </w:tc>
      </w:tr>
    </w:tbl>
    <w:p w:rsidR="00CF4150" w:rsidRPr="00CF4150" w:rsidRDefault="00CF4150" w:rsidP="00CF4150">
      <w:pPr>
        <w:spacing w:after="0" w:line="240" w:lineRule="auto"/>
        <w:rPr>
          <w:rFonts w:ascii="Times New Roman" w:hAnsi="Times New Roman"/>
          <w:sz w:val="24"/>
          <w:szCs w:val="24"/>
          <w:lang w:val="tt-RU"/>
        </w:rPr>
      </w:pPr>
    </w:p>
    <w:p w:rsidR="00CF4150" w:rsidRPr="00CF4150" w:rsidRDefault="00CF4150" w:rsidP="00CF4150">
      <w:pPr>
        <w:spacing w:after="0" w:line="240" w:lineRule="auto"/>
        <w:jc w:val="both"/>
        <w:rPr>
          <w:rFonts w:ascii="Times New Roman" w:hAnsi="Times New Roman"/>
          <w:b/>
          <w:sz w:val="24"/>
          <w:szCs w:val="24"/>
          <w:lang w:val="tt-RU"/>
        </w:rPr>
      </w:pPr>
      <w:r w:rsidRPr="00CF4150">
        <w:rPr>
          <w:rFonts w:ascii="Times New Roman" w:hAnsi="Times New Roman"/>
          <w:b/>
          <w:sz w:val="24"/>
          <w:szCs w:val="24"/>
          <w:lang w:val="tt-RU"/>
        </w:rPr>
        <w:t>8. Тарихи төшенчәләрне тасвирламалары белән туры китерегез. (Һәрбер дөрес җавап өчен 1 б., иң югары – 5 б.)</w:t>
      </w:r>
    </w:p>
    <w:p w:rsidR="00CF4150" w:rsidRPr="00CF4150" w:rsidRDefault="00CF4150" w:rsidP="00CF4150">
      <w:pPr>
        <w:spacing w:after="0" w:line="240" w:lineRule="auto"/>
        <w:jc w:val="both"/>
        <w:rPr>
          <w:rFonts w:ascii="Times New Roman" w:hAnsi="Times New Roman"/>
          <w:sz w:val="24"/>
          <w:szCs w:val="24"/>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4"/>
        <w:gridCol w:w="1919"/>
        <w:gridCol w:w="1928"/>
        <w:gridCol w:w="1918"/>
        <w:gridCol w:w="1882"/>
      </w:tblGrid>
      <w:tr w:rsidR="00CF4150" w:rsidRPr="00CF4150" w:rsidTr="007E775F">
        <w:tc>
          <w:tcPr>
            <w:tcW w:w="1924"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1</w:t>
            </w:r>
          </w:p>
        </w:tc>
        <w:tc>
          <w:tcPr>
            <w:tcW w:w="1919"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2</w:t>
            </w:r>
          </w:p>
        </w:tc>
        <w:tc>
          <w:tcPr>
            <w:tcW w:w="1928"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3</w:t>
            </w:r>
          </w:p>
        </w:tc>
        <w:tc>
          <w:tcPr>
            <w:tcW w:w="1918"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4</w:t>
            </w:r>
          </w:p>
        </w:tc>
        <w:tc>
          <w:tcPr>
            <w:tcW w:w="1882"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5</w:t>
            </w:r>
          </w:p>
        </w:tc>
      </w:tr>
      <w:tr w:rsidR="00CF4150" w:rsidRPr="00CF4150" w:rsidTr="007E775F">
        <w:tc>
          <w:tcPr>
            <w:tcW w:w="1924"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Б</w:t>
            </w:r>
          </w:p>
        </w:tc>
        <w:tc>
          <w:tcPr>
            <w:tcW w:w="1919"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А</w:t>
            </w:r>
          </w:p>
        </w:tc>
        <w:tc>
          <w:tcPr>
            <w:tcW w:w="1928"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Г</w:t>
            </w:r>
          </w:p>
        </w:tc>
        <w:tc>
          <w:tcPr>
            <w:tcW w:w="1918"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В</w:t>
            </w:r>
          </w:p>
        </w:tc>
        <w:tc>
          <w:tcPr>
            <w:tcW w:w="1882"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Д</w:t>
            </w:r>
          </w:p>
        </w:tc>
      </w:tr>
    </w:tbl>
    <w:p w:rsidR="00CF4150" w:rsidRPr="00CF4150" w:rsidRDefault="00CF4150" w:rsidP="00CF4150">
      <w:pPr>
        <w:spacing w:after="0" w:line="240" w:lineRule="auto"/>
        <w:jc w:val="both"/>
        <w:rPr>
          <w:rFonts w:ascii="Times New Roman" w:hAnsi="Times New Roman"/>
          <w:sz w:val="24"/>
          <w:szCs w:val="24"/>
          <w:lang w:val="tt-RU"/>
        </w:rPr>
      </w:pPr>
    </w:p>
    <w:p w:rsidR="00CF4150" w:rsidRPr="00CF4150" w:rsidRDefault="00CF4150" w:rsidP="00CF4150">
      <w:pPr>
        <w:spacing w:after="0" w:line="240" w:lineRule="auto"/>
        <w:jc w:val="both"/>
        <w:rPr>
          <w:rFonts w:ascii="Times New Roman" w:hAnsi="Times New Roman"/>
          <w:b/>
          <w:sz w:val="24"/>
          <w:szCs w:val="24"/>
          <w:lang w:val="tt-RU"/>
        </w:rPr>
      </w:pPr>
      <w:r w:rsidRPr="00CF4150">
        <w:rPr>
          <w:rFonts w:ascii="Times New Roman" w:hAnsi="Times New Roman"/>
          <w:b/>
          <w:sz w:val="24"/>
          <w:szCs w:val="24"/>
          <w:lang w:val="tt-RU"/>
        </w:rPr>
        <w:t>9. Вакыйгаларны хронологик тәртиптә урнаштырыгыз. (Тулы дөрес  дөрес җавап өчен 7 б.)</w:t>
      </w:r>
    </w:p>
    <w:p w:rsidR="00CF4150" w:rsidRPr="00CF4150" w:rsidRDefault="00CF4150" w:rsidP="00CF4150">
      <w:pPr>
        <w:spacing w:after="0" w:line="240" w:lineRule="auto"/>
        <w:rPr>
          <w:rFonts w:ascii="Times New Roman" w:hAnsi="Times New Roman"/>
          <w:sz w:val="24"/>
          <w:szCs w:val="24"/>
        </w:rPr>
      </w:pPr>
      <w:r w:rsidRPr="00CF4150">
        <w:rPr>
          <w:rFonts w:ascii="Times New Roman" w:hAnsi="Times New Roman"/>
          <w:sz w:val="24"/>
          <w:szCs w:val="24"/>
          <w:lang w:val="tt-RU"/>
        </w:rPr>
        <w:t>Е, Д, Б, В, Ж, А, Г</w:t>
      </w:r>
    </w:p>
    <w:p w:rsidR="00CF4150" w:rsidRPr="00CF4150" w:rsidRDefault="00CF4150" w:rsidP="00CF4150">
      <w:pPr>
        <w:spacing w:after="0" w:line="240" w:lineRule="auto"/>
        <w:rPr>
          <w:rFonts w:ascii="Times New Roman" w:hAnsi="Times New Roman"/>
          <w:sz w:val="24"/>
          <w:szCs w:val="24"/>
          <w:lang w:val="tt-RU"/>
        </w:rPr>
      </w:pP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10. Түбәндә китерелгән артык шәһәрне билгеләгез: (1 б.)</w:t>
      </w:r>
    </w:p>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Г.</w:t>
      </w: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Калган шәһәрләрне нәрсә берләштерә? (1 б.)</w:t>
      </w:r>
    </w:p>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Идел буе Болгар дәүләте шәһәрләре</w:t>
      </w:r>
    </w:p>
    <w:p w:rsidR="00CF4150" w:rsidRPr="00CF4150" w:rsidRDefault="00CF4150" w:rsidP="00CF4150">
      <w:pPr>
        <w:spacing w:after="0" w:line="240" w:lineRule="auto"/>
        <w:rPr>
          <w:rFonts w:ascii="Times New Roman" w:hAnsi="Times New Roman"/>
          <w:b/>
          <w:sz w:val="24"/>
          <w:szCs w:val="24"/>
          <w:lang w:val="tt-RU"/>
        </w:rPr>
      </w:pP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 xml:space="preserve">11. “Казан университеты һәм аның фәнни мәктәпләре” таблицасын тутырыгыз. </w:t>
      </w:r>
      <w:r w:rsidRPr="00CF4150">
        <w:rPr>
          <w:rFonts w:ascii="Times New Roman" w:hAnsi="Times New Roman"/>
          <w:sz w:val="24"/>
          <w:szCs w:val="24"/>
          <w:lang w:val="tt-RU"/>
        </w:rPr>
        <w:t>(Һәрбер дөрес юл өчен – 1 б., иң югары – 4 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4145"/>
        <w:gridCol w:w="3190"/>
      </w:tblGrid>
      <w:tr w:rsidR="00CF4150" w:rsidRPr="00CF4150" w:rsidTr="007E775F">
        <w:tc>
          <w:tcPr>
            <w:tcW w:w="223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Фәнни мәктәп</w:t>
            </w:r>
          </w:p>
        </w:tc>
        <w:tc>
          <w:tcPr>
            <w:tcW w:w="414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Фәнни мәктәпкә нигез салучы</w:t>
            </w:r>
          </w:p>
        </w:tc>
        <w:tc>
          <w:tcPr>
            <w:tcW w:w="3190" w:type="dxa"/>
          </w:tcPr>
          <w:p w:rsidR="00CF4150" w:rsidRPr="00CF4150" w:rsidRDefault="00CF4150" w:rsidP="00CF4150">
            <w:pPr>
              <w:spacing w:after="0" w:line="240" w:lineRule="auto"/>
              <w:jc w:val="center"/>
              <w:rPr>
                <w:rFonts w:ascii="Times New Roman" w:hAnsi="Times New Roman"/>
                <w:sz w:val="24"/>
                <w:szCs w:val="24"/>
                <w:lang w:val="tt-RU"/>
              </w:rPr>
            </w:pPr>
            <w:r w:rsidRPr="00CF4150">
              <w:rPr>
                <w:rFonts w:ascii="Times New Roman" w:hAnsi="Times New Roman"/>
                <w:sz w:val="24"/>
                <w:szCs w:val="24"/>
                <w:lang w:val="tt-RU"/>
              </w:rPr>
              <w:t>Төп фәнни казанышлары һәм ачышлары</w:t>
            </w:r>
          </w:p>
        </w:tc>
      </w:tr>
      <w:tr w:rsidR="00CF4150" w:rsidRPr="00CF4150" w:rsidTr="007E775F">
        <w:tc>
          <w:tcPr>
            <w:tcW w:w="223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математика</w:t>
            </w:r>
          </w:p>
        </w:tc>
        <w:tc>
          <w:tcPr>
            <w:tcW w:w="414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Н.И.Лобачевский</w:t>
            </w:r>
          </w:p>
        </w:tc>
        <w:tc>
          <w:tcPr>
            <w:tcW w:w="3190"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Евклидча булмаган геометриягә нигез сала</w:t>
            </w:r>
          </w:p>
        </w:tc>
      </w:tr>
      <w:tr w:rsidR="00CF4150" w:rsidRPr="00FC062D" w:rsidTr="007E775F">
        <w:tc>
          <w:tcPr>
            <w:tcW w:w="223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химия</w:t>
            </w:r>
          </w:p>
        </w:tc>
        <w:tc>
          <w:tcPr>
            <w:tcW w:w="414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Н.Н.Зинин</w:t>
            </w:r>
          </w:p>
        </w:tc>
        <w:tc>
          <w:tcPr>
            <w:tcW w:w="3190"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Ташкүмер дегетеннән анилин дип аталган буяу матдәсе алуга ирешә</w:t>
            </w:r>
          </w:p>
        </w:tc>
      </w:tr>
      <w:tr w:rsidR="00CF4150" w:rsidRPr="00FC062D" w:rsidTr="007E775F">
        <w:tc>
          <w:tcPr>
            <w:tcW w:w="223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Көнчыгышны өйрәнү мәктәбе</w:t>
            </w:r>
          </w:p>
        </w:tc>
        <w:tc>
          <w:tcPr>
            <w:tcW w:w="414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Х.Д.Френ</w:t>
            </w:r>
          </w:p>
        </w:tc>
        <w:tc>
          <w:tcPr>
            <w:tcW w:w="3190"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 xml:space="preserve">Билгеле булмаган Көнчыгыш кулъязмаларын, акча коллекцияләрен тикшерә, аларны киң </w:t>
            </w:r>
            <w:r w:rsidRPr="00CF4150">
              <w:rPr>
                <w:rFonts w:ascii="Times New Roman" w:hAnsi="Times New Roman"/>
                <w:sz w:val="24"/>
                <w:szCs w:val="24"/>
                <w:lang w:val="tt-RU"/>
              </w:rPr>
              <w:lastRenderedPageBreak/>
              <w:t>җәмәгатьчелеккә җиткерә</w:t>
            </w:r>
          </w:p>
        </w:tc>
      </w:tr>
      <w:tr w:rsidR="00CF4150" w:rsidRPr="00CF4150" w:rsidTr="007E775F">
        <w:tc>
          <w:tcPr>
            <w:tcW w:w="223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lastRenderedPageBreak/>
              <w:t>астрономия</w:t>
            </w:r>
          </w:p>
        </w:tc>
        <w:tc>
          <w:tcPr>
            <w:tcW w:w="4145"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И.М.Симонов</w:t>
            </w:r>
          </w:p>
        </w:tc>
        <w:tc>
          <w:tcPr>
            <w:tcW w:w="3190" w:type="dxa"/>
          </w:tcPr>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Галим катнашкан экспедиция 1820 елда Антарктиданы ача. Казан обсерваториясенә нигез сала</w:t>
            </w:r>
          </w:p>
        </w:tc>
      </w:tr>
    </w:tbl>
    <w:p w:rsidR="00CF4150" w:rsidRPr="00CF4150" w:rsidRDefault="00CF4150" w:rsidP="00CF4150">
      <w:pPr>
        <w:spacing w:after="0" w:line="240" w:lineRule="auto"/>
        <w:rPr>
          <w:rFonts w:ascii="Times New Roman" w:hAnsi="Times New Roman"/>
          <w:b/>
          <w:sz w:val="24"/>
          <w:szCs w:val="24"/>
          <w:lang w:val="tt-RU"/>
        </w:rPr>
      </w:pPr>
    </w:p>
    <w:p w:rsidR="00CF4150" w:rsidRPr="00CF4150" w:rsidRDefault="00CF4150" w:rsidP="00CF4150">
      <w:pPr>
        <w:spacing w:after="0" w:line="240" w:lineRule="auto"/>
        <w:rPr>
          <w:rFonts w:ascii="Times New Roman" w:hAnsi="Times New Roman"/>
          <w:sz w:val="24"/>
          <w:szCs w:val="24"/>
          <w:lang w:val="tt-RU"/>
        </w:rPr>
      </w:pP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12.  Фоторәсемне игътибар белән карагыз һәм сорауларга җавап бирегез. Иң югары 6 б.</w:t>
      </w: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Фоторәсемдә кем сурәтләнгән? (1 б.)</w:t>
      </w:r>
    </w:p>
    <w:p w:rsidR="00CF4150" w:rsidRPr="00CF4150" w:rsidRDefault="00CF4150" w:rsidP="00CF4150">
      <w:pPr>
        <w:spacing w:after="0" w:line="240" w:lineRule="auto"/>
        <w:rPr>
          <w:rFonts w:ascii="Times New Roman" w:hAnsi="Times New Roman"/>
          <w:sz w:val="24"/>
          <w:szCs w:val="24"/>
          <w:lang w:val="tt-RU"/>
        </w:rPr>
      </w:pPr>
      <w:r w:rsidRPr="00CF4150">
        <w:rPr>
          <w:rFonts w:ascii="Times New Roman" w:hAnsi="Times New Roman"/>
          <w:sz w:val="24"/>
          <w:szCs w:val="24"/>
          <w:lang w:val="tt-RU"/>
        </w:rPr>
        <w:t>Шиһабетдин Баһаветдин улы Мәрҗани</w:t>
      </w:r>
    </w:p>
    <w:p w:rsidR="00CF4150" w:rsidRPr="00CF4150" w:rsidRDefault="00CF4150" w:rsidP="00CF4150">
      <w:pPr>
        <w:spacing w:after="0" w:line="240" w:lineRule="auto"/>
        <w:rPr>
          <w:rFonts w:ascii="Times New Roman" w:hAnsi="Times New Roman"/>
          <w:b/>
          <w:sz w:val="24"/>
          <w:szCs w:val="24"/>
          <w:lang w:val="tt-RU"/>
        </w:rPr>
      </w:pPr>
      <w:r w:rsidRPr="00CF4150">
        <w:rPr>
          <w:rFonts w:ascii="Times New Roman" w:hAnsi="Times New Roman"/>
          <w:b/>
          <w:sz w:val="24"/>
          <w:szCs w:val="24"/>
          <w:lang w:val="tt-RU"/>
        </w:rPr>
        <w:t>Аның тормыш юлы, иҗаты турында белгән мәгълүматларыгызны языгыз. (Һәрбер биографик факт өчен 1 б.)</w:t>
      </w:r>
    </w:p>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sz w:val="24"/>
          <w:szCs w:val="24"/>
          <w:lang w:val="tt-RU"/>
        </w:rPr>
        <w:t>Мәшһүр татар мәгърифәтчесе, фәлсәфәчесе, тарихчысы, дин галиме, педагог, археолог, этнограф, көнчыгыш халыклар белгече. 1818 елның 16 гыйнварында Казан өязе (хәзерге Әтнә районы) Япанчы авылында руханилар гаиләсендә дөньяга килә. Казанның беренче мәчетендә имам (мулла) булып тора һәм аның янындагы мәдрәсәдә балалар укыта. Гомеренең ахырына кадәр шунда эшли: руханилык, педагоглык һәм гыйльми-тикшеренү эшләрен бергә үреп бара. Казан университетында уздырыла торган гыйльми чараларда катнаша. Биредә аның Археология, тарих һәм этнография җәмгыятендә әгъза булып торуы да билгеле. Ул, татар, төрки телләреннән тыш, гарәп, фарсы телләрен камил белә. Күп кенә хезмәтләрен гарәпчә яза. “Мөстәфадел-әхбар фи әхвали Казан вә Болгар” (“Казан һәм Болгар хәлләре турында файдаланылган хәбәрләр”) – Мәрҗанинең иң танылган әсәре. Шиһабетдин Мәрҗани 1889 елның 15 апрелендә 71 яшендә Казанда вафат була. Кабере – Яңа бистә зиратында.</w:t>
      </w:r>
    </w:p>
    <w:p w:rsidR="00CF4150" w:rsidRPr="00CF4150" w:rsidRDefault="00CF4150" w:rsidP="00CF4150">
      <w:pPr>
        <w:spacing w:after="0" w:line="240" w:lineRule="auto"/>
        <w:jc w:val="both"/>
        <w:rPr>
          <w:rFonts w:ascii="Times New Roman" w:hAnsi="Times New Roman"/>
          <w:sz w:val="24"/>
          <w:szCs w:val="24"/>
          <w:lang w:val="tt-RU"/>
        </w:rPr>
      </w:pPr>
    </w:p>
    <w:p w:rsidR="00CF4150" w:rsidRPr="00CF4150" w:rsidRDefault="00CF4150" w:rsidP="00CF4150">
      <w:pPr>
        <w:spacing w:after="0" w:line="240" w:lineRule="auto"/>
        <w:jc w:val="both"/>
        <w:rPr>
          <w:rFonts w:ascii="Times New Roman" w:hAnsi="Times New Roman"/>
          <w:sz w:val="24"/>
          <w:szCs w:val="24"/>
          <w:lang w:val="tt-RU"/>
        </w:rPr>
      </w:pPr>
      <w:r w:rsidRPr="00CF4150">
        <w:rPr>
          <w:rFonts w:ascii="Times New Roman" w:hAnsi="Times New Roman"/>
          <w:b/>
          <w:sz w:val="24"/>
          <w:szCs w:val="24"/>
          <w:lang w:val="tt-RU"/>
        </w:rPr>
        <w:t>13.</w:t>
      </w:r>
      <w:r w:rsidRPr="00CF4150">
        <w:rPr>
          <w:rFonts w:ascii="Times New Roman" w:hAnsi="Times New Roman"/>
          <w:sz w:val="24"/>
          <w:szCs w:val="24"/>
          <w:lang w:val="tt-RU"/>
        </w:rPr>
        <w:t xml:space="preserve">  </w:t>
      </w:r>
      <w:r w:rsidRPr="00CF4150">
        <w:rPr>
          <w:rFonts w:ascii="Times New Roman" w:hAnsi="Times New Roman"/>
          <w:b/>
          <w:sz w:val="24"/>
          <w:szCs w:val="24"/>
          <w:lang w:val="tt-RU"/>
        </w:rPr>
        <w:t>Түбәндә китерелгән өзекне укыгыз һәм сорауларга җавап бирегез.</w:t>
      </w:r>
    </w:p>
    <w:p w:rsidR="00CF4150" w:rsidRPr="00CF4150" w:rsidRDefault="00CF4150" w:rsidP="00CF4150">
      <w:pPr>
        <w:spacing w:after="0" w:line="240" w:lineRule="auto"/>
        <w:jc w:val="both"/>
        <w:rPr>
          <w:rFonts w:ascii="Times New Roman" w:hAnsi="Times New Roman"/>
          <w:b/>
          <w:sz w:val="24"/>
          <w:szCs w:val="24"/>
          <w:lang w:val="tt-RU"/>
        </w:rPr>
      </w:pPr>
      <w:r w:rsidRPr="00CF4150">
        <w:rPr>
          <w:rFonts w:ascii="Times New Roman" w:hAnsi="Times New Roman"/>
          <w:b/>
          <w:sz w:val="24"/>
          <w:szCs w:val="24"/>
          <w:lang w:val="tt-RU"/>
        </w:rPr>
        <w:t xml:space="preserve">Бу чыгыш кем тарафыннан һәм нинди вакыйга уңаеннан укылган? </w:t>
      </w:r>
    </w:p>
    <w:p w:rsidR="00CF4150" w:rsidRPr="00CF4150" w:rsidRDefault="00CF4150" w:rsidP="00CF4150">
      <w:pPr>
        <w:spacing w:after="0" w:line="240" w:lineRule="auto"/>
        <w:jc w:val="both"/>
        <w:rPr>
          <w:rFonts w:ascii="Times New Roman" w:hAnsi="Times New Roman"/>
          <w:b/>
          <w:sz w:val="24"/>
          <w:szCs w:val="24"/>
          <w:lang w:val="tt-RU"/>
        </w:rPr>
      </w:pPr>
      <w:r w:rsidRPr="00CF4150">
        <w:rPr>
          <w:rFonts w:ascii="Times New Roman" w:hAnsi="Times New Roman"/>
          <w:b/>
          <w:sz w:val="24"/>
          <w:szCs w:val="24"/>
          <w:lang w:val="tt-RU"/>
        </w:rPr>
        <w:t xml:space="preserve"> (Кем тарафыннан укылганы дөрес билгеләнгән – 1 б., нинди вакыйга уңаеннан – 1 б.).</w:t>
      </w:r>
    </w:p>
    <w:p w:rsidR="00CF4150" w:rsidRPr="00CF4150" w:rsidRDefault="00CF4150" w:rsidP="00CF4150">
      <w:pPr>
        <w:spacing w:after="0" w:line="240" w:lineRule="auto"/>
        <w:jc w:val="both"/>
        <w:rPr>
          <w:rFonts w:ascii="Times New Roman" w:eastAsia="Calibri" w:hAnsi="Times New Roman"/>
          <w:sz w:val="24"/>
          <w:szCs w:val="24"/>
          <w:lang w:val="tt-RU"/>
        </w:rPr>
      </w:pPr>
      <w:r w:rsidRPr="00CF4150">
        <w:rPr>
          <w:rFonts w:ascii="Times New Roman" w:hAnsi="Times New Roman"/>
          <w:sz w:val="24"/>
          <w:szCs w:val="24"/>
          <w:lang w:val="tt-RU"/>
        </w:rPr>
        <w:t>Уку елы тәмамлану һәм Казан университеты студентларының чыгарылыш уңаеннан 1828 елның 5 июлендә үткәрелгән тантаналы чарада ректор Н.И. Лобачевскийның чыгышы.</w:t>
      </w:r>
    </w:p>
    <w:p w:rsidR="00E47755" w:rsidRPr="00CF4150" w:rsidRDefault="00E47755" w:rsidP="00CF4150">
      <w:pPr>
        <w:spacing w:after="0" w:line="240" w:lineRule="auto"/>
        <w:rPr>
          <w:sz w:val="24"/>
          <w:szCs w:val="24"/>
          <w:lang w:val="tt-RU"/>
        </w:rPr>
      </w:pPr>
    </w:p>
    <w:sectPr w:rsidR="00E47755" w:rsidRPr="00CF41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150"/>
    <w:rsid w:val="000D1A83"/>
    <w:rsid w:val="00CF4150"/>
    <w:rsid w:val="00E47755"/>
    <w:rsid w:val="00FC0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15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15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445</Words>
  <Characters>2541</Characters>
  <Application>Microsoft Office Word</Application>
  <DocSecurity>0</DocSecurity>
  <Lines>21</Lines>
  <Paragraphs>5</Paragraphs>
  <ScaleCrop>false</ScaleCrop>
  <Company>SPecialiST RePack</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Пользователь Windows</cp:lastModifiedBy>
  <cp:revision>4</cp:revision>
  <dcterms:created xsi:type="dcterms:W3CDTF">2019-01-26T08:43:00Z</dcterms:created>
  <dcterms:modified xsi:type="dcterms:W3CDTF">2019-02-04T10:30:00Z</dcterms:modified>
</cp:coreProperties>
</file>